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Социальный педагог» (</w:t>
      </w:r>
      <w:r>
        <w:rPr>
          <w:b w:val="1"/>
          <w:bCs w:val="1"/>
          <w:sz w:val="24"/>
          <w:szCs w:val="24"/>
          <w:lang w:val="en-US" w:bidi="en-US" w:eastAsia="en-US"/>
        </w:rPr>
        <w:t>520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