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Букмекер» (</w:t>
      </w:r>
      <w:r>
        <w:rPr>
          <w:b w:val="1"/>
          <w:sz w:val="24"/>
          <w:szCs w:val="32"/>
          <w:rtl w:val="0"/>
          <w:lang w:val="en-US" w:bidi="en-US" w:eastAsia="en-US"/>
        </w:rPr>
        <w:t>180 часов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