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23653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A14BE" w:rsidRPr="004A14BE">
        <w:rPr>
          <w:b/>
          <w:sz w:val="24"/>
          <w:szCs w:val="32"/>
        </w:rPr>
        <w:t>Сортировщик древесины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A14BE">
        <w:rPr>
          <w:b/>
          <w:sz w:val="24"/>
          <w:szCs w:val="32"/>
        </w:rPr>
        <w:t>180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296A" w14:textId="77777777" w:rsidR="004B6356" w:rsidRDefault="004B6356">
      <w:r>
        <w:separator/>
      </w:r>
    </w:p>
  </w:endnote>
  <w:endnote w:type="continuationSeparator" w:id="0">
    <w:p w14:paraId="06696F48" w14:textId="77777777" w:rsidR="004B6356" w:rsidRDefault="004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28D5" w14:textId="77777777" w:rsidR="004B6356" w:rsidRDefault="004B6356">
      <w:r>
        <w:separator/>
      </w:r>
    </w:p>
  </w:footnote>
  <w:footnote w:type="continuationSeparator" w:id="0">
    <w:p w14:paraId="4A02BBF3" w14:textId="77777777" w:rsidR="004B6356" w:rsidRDefault="004B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A14BE"/>
    <w:rsid w:val="004B6356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