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C53D16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E35BB" w:rsidRPr="002E35BB">
        <w:rPr>
          <w:b/>
          <w:sz w:val="24"/>
          <w:szCs w:val="32"/>
        </w:rPr>
        <w:t>Экскурсовод по рекам и каналам Санкт-Петербурга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A041" w14:textId="77777777" w:rsidR="002B0FB4" w:rsidRDefault="002B0FB4">
      <w:r>
        <w:separator/>
      </w:r>
    </w:p>
  </w:endnote>
  <w:endnote w:type="continuationSeparator" w:id="0">
    <w:p w14:paraId="3CF0635D" w14:textId="77777777" w:rsidR="002B0FB4" w:rsidRDefault="002B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D59F" w14:textId="77777777" w:rsidR="002B0FB4" w:rsidRDefault="002B0FB4">
      <w:r>
        <w:separator/>
      </w:r>
    </w:p>
  </w:footnote>
  <w:footnote w:type="continuationSeparator" w:id="0">
    <w:p w14:paraId="76B772C3" w14:textId="77777777" w:rsidR="002B0FB4" w:rsidRDefault="002B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0FB4"/>
    <w:rsid w:val="002D471C"/>
    <w:rsid w:val="002D5156"/>
    <w:rsid w:val="002D54E2"/>
    <w:rsid w:val="002E35BB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